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6737" w14:textId="335B73CA" w:rsidR="00CA35F9" w:rsidRPr="00586FC5" w:rsidRDefault="00485855" w:rsidP="00D8466E">
      <w:pPr>
        <w:pStyle w:val="xmsonormal"/>
        <w:shd w:val="clear" w:color="auto" w:fill="FFFFFF" w:themeFill="background1"/>
        <w:spacing w:before="0" w:beforeAutospacing="0" w:after="0" w:afterAutospacing="0"/>
        <w:ind w:left="6480" w:hanging="6930"/>
        <w:jc w:val="both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noProof/>
          <w:color w:val="201F1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5C981" wp14:editId="066E34CC">
                <wp:simplePos x="0" y="0"/>
                <wp:positionH relativeFrom="column">
                  <wp:posOffset>2571750</wp:posOffset>
                </wp:positionH>
                <wp:positionV relativeFrom="paragraph">
                  <wp:posOffset>28575</wp:posOffset>
                </wp:positionV>
                <wp:extent cx="3333750" cy="485775"/>
                <wp:effectExtent l="19050" t="19050" r="19050" b="28575"/>
                <wp:wrapNone/>
                <wp:docPr id="1363223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1704034" w14:textId="20E8CF2E" w:rsidR="00D8466E" w:rsidRPr="00D8466E" w:rsidRDefault="00D846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8466E">
                              <w:rPr>
                                <w:rFonts w:ascii="Calibri" w:hAnsi="Calibri" w:cs="Calibri"/>
                                <w:b/>
                                <w:bCs/>
                                <w:color w:val="201F1E"/>
                                <w:sz w:val="36"/>
                                <w:szCs w:val="36"/>
                              </w:rPr>
                              <w:t>Assessment Standard Form (A1)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C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2.25pt;width:262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" fillcolor="white [3201]" strokecolor="#aeaaaa [2414]" strokeweight="2.25pt">
                <v:textbox>
                  <w:txbxContent>
                    <w:p w14:paraId="21704034" w14:textId="20E8CF2E" w:rsidR="00D8466E" w:rsidRPr="00D8466E" w:rsidRDefault="00D8466E">
                      <w:pPr>
                        <w:rPr>
                          <w:sz w:val="36"/>
                          <w:szCs w:val="36"/>
                        </w:rPr>
                      </w:pPr>
                      <w:r w:rsidRPr="00D8466E">
                        <w:rPr>
                          <w:rFonts w:ascii="Calibri" w:hAnsi="Calibri" w:cs="Calibri"/>
                          <w:b/>
                          <w:bCs/>
                          <w:color w:val="201F1E"/>
                          <w:sz w:val="36"/>
                          <w:szCs w:val="36"/>
                        </w:rPr>
                        <w:t>Assessment Standard Form (A1)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Georgia" w:hAnsi="Georgia" w:cs="Georgia"/>
          <w:noProof/>
          <w:sz w:val="36"/>
        </w:rPr>
        <w:drawing>
          <wp:anchor distT="0" distB="0" distL="114300" distR="114300" simplePos="0" relativeHeight="251658241" behindDoc="0" locked="0" layoutInCell="1" allowOverlap="1" wp14:anchorId="2E5595E0" wp14:editId="16C098AE">
            <wp:simplePos x="0" y="0"/>
            <wp:positionH relativeFrom="margin">
              <wp:posOffset>6022340</wp:posOffset>
            </wp:positionH>
            <wp:positionV relativeFrom="margin">
              <wp:posOffset>-66675</wp:posOffset>
            </wp:positionV>
            <wp:extent cx="921385" cy="1236980"/>
            <wp:effectExtent l="0" t="0" r="0" b="1270"/>
            <wp:wrapNone/>
            <wp:docPr id="30" name="Picture 30" descr="A logo with colorfu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logo with colorful li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98C">
        <w:rPr>
          <w:rFonts w:ascii="Calibri" w:hAnsi="Calibri" w:cs="Calibri"/>
          <w:b/>
          <w:bCs/>
          <w:noProof/>
          <w:color w:val="201F1E"/>
        </w:rPr>
        <w:drawing>
          <wp:inline distT="0" distB="0" distL="0" distR="0" wp14:anchorId="3FAF81FB" wp14:editId="4B83E101">
            <wp:extent cx="2781300" cy="653128"/>
            <wp:effectExtent l="0" t="0" r="0" b="0"/>
            <wp:docPr id="1036569985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69985" name="Picture 1" descr="A close up of a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850" cy="65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C00C2" w14:textId="25AF9DD4" w:rsidR="001417D6" w:rsidRDefault="001417D6" w:rsidP="00CA35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79FAE62" w14:textId="50D692A4" w:rsidR="00CA35F9" w:rsidRDefault="00482D92" w:rsidP="00CA35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noProof/>
        </w:rPr>
        <w:drawing>
          <wp:inline distT="0" distB="0" distL="0" distR="0" wp14:anchorId="016CCCD0" wp14:editId="3E622D6F">
            <wp:extent cx="5562602" cy="647700"/>
            <wp:effectExtent l="0" t="0" r="0" b="0"/>
            <wp:docPr id="189193864" name="Picture 1" descr="A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3864" name="Picture 1" descr="A white background with black tex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11E3" w14:textId="439FCBB8" w:rsidR="00CA35F9" w:rsidRDefault="00CA35F9" w:rsidP="00CA35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8ABDDCB" w14:textId="70C5ABB6" w:rsidR="004F489E" w:rsidRPr="004F489E" w:rsidRDefault="004F489E" w:rsidP="00CA35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Collaborate on a paired assessment (new and returning teachers)</w:t>
      </w:r>
    </w:p>
    <w:p w14:paraId="5FA35F49" w14:textId="5D19CB84" w:rsidR="00482D92" w:rsidRDefault="00482D92" w:rsidP="00CA35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D555E54" w14:textId="2387FF57" w:rsidR="00586FC5" w:rsidRDefault="00586FC5" w:rsidP="0B46DE8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B46DE88"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NACEP Required Evidence - Paired student assessment tools from on-campus and concurrent enrollment sections – one paired example from each discipline for side-by-side comparisons (such as </w:t>
      </w:r>
      <w:r w:rsidR="00CA0534"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 xml:space="preserve">a </w:t>
      </w:r>
      <w:r w:rsidRPr="0B46DE88"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final exam, lab exercise, essay assignment, or grading rubric).</w:t>
      </w:r>
    </w:p>
    <w:p w14:paraId="790362A2" w14:textId="77777777" w:rsidR="00586FC5" w:rsidRDefault="00586FC5" w:rsidP="004F48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F8C7B1C" w14:textId="77777777" w:rsidR="00444D5C" w:rsidRDefault="00F857F1" w:rsidP="004F48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B46DE88">
        <w:rPr>
          <w:rFonts w:ascii="Calibri" w:hAnsi="Calibri" w:cs="Calibri"/>
          <w:color w:val="201F1E"/>
          <w:sz w:val="22"/>
          <w:szCs w:val="22"/>
        </w:rPr>
        <w:t>To</w:t>
      </w:r>
      <w:r w:rsidR="004F489E" w:rsidRPr="0B46DE88">
        <w:rPr>
          <w:rFonts w:ascii="Calibri" w:hAnsi="Calibri" w:cs="Calibri"/>
          <w:color w:val="201F1E"/>
          <w:sz w:val="22"/>
          <w:szCs w:val="22"/>
        </w:rPr>
        <w:t xml:space="preserve"> ensure </w:t>
      </w:r>
      <w:r w:rsidR="009C2B4F" w:rsidRPr="0B46DE88">
        <w:rPr>
          <w:rFonts w:ascii="Calibri" w:hAnsi="Calibri" w:cs="Calibri"/>
          <w:color w:val="201F1E"/>
          <w:sz w:val="22"/>
          <w:szCs w:val="22"/>
        </w:rPr>
        <w:t xml:space="preserve">demonstrated rigor in the HS course </w:t>
      </w:r>
      <w:r w:rsidR="00586FC5" w:rsidRPr="0B46DE88">
        <w:rPr>
          <w:rFonts w:ascii="Calibri" w:hAnsi="Calibri" w:cs="Calibri"/>
          <w:color w:val="201F1E"/>
          <w:sz w:val="22"/>
          <w:szCs w:val="22"/>
        </w:rPr>
        <w:t xml:space="preserve">is </w:t>
      </w:r>
      <w:r w:rsidR="009C2B4F" w:rsidRPr="0B46DE88">
        <w:rPr>
          <w:rFonts w:ascii="Calibri" w:hAnsi="Calibri" w:cs="Calibri"/>
          <w:color w:val="201F1E"/>
          <w:sz w:val="22"/>
          <w:szCs w:val="22"/>
        </w:rPr>
        <w:t>aligned with the college course</w:t>
      </w:r>
      <w:r w:rsidR="004F489E" w:rsidRPr="0B46DE88">
        <w:rPr>
          <w:rFonts w:ascii="Calibri" w:hAnsi="Calibri" w:cs="Calibri"/>
          <w:color w:val="201F1E"/>
          <w:sz w:val="22"/>
          <w:szCs w:val="22"/>
        </w:rPr>
        <w:t xml:space="preserve">, the liaison and CE teacher </w:t>
      </w:r>
      <w:r w:rsidR="009C2B4F" w:rsidRPr="0B46DE88">
        <w:rPr>
          <w:rFonts w:ascii="Calibri" w:hAnsi="Calibri" w:cs="Calibri"/>
          <w:color w:val="201F1E"/>
          <w:sz w:val="22"/>
          <w:szCs w:val="22"/>
        </w:rPr>
        <w:t xml:space="preserve">will </w:t>
      </w:r>
      <w:r w:rsidR="004F489E" w:rsidRPr="0B46DE88">
        <w:rPr>
          <w:rFonts w:ascii="Calibri" w:hAnsi="Calibri" w:cs="Calibri"/>
          <w:color w:val="201F1E"/>
          <w:sz w:val="22"/>
          <w:szCs w:val="22"/>
        </w:rPr>
        <w:t xml:space="preserve">need to complete a paired assessment each semester. The paired assessment should explain each of the </w:t>
      </w:r>
      <w:r w:rsidR="009C2B4F" w:rsidRPr="0B46DE88">
        <w:rPr>
          <w:rFonts w:ascii="Calibri" w:hAnsi="Calibri" w:cs="Calibri"/>
          <w:color w:val="201F1E"/>
          <w:sz w:val="22"/>
          <w:szCs w:val="22"/>
        </w:rPr>
        <w:t>categories</w:t>
      </w:r>
      <w:r w:rsidR="00CC5973" w:rsidRPr="0B46DE88">
        <w:rPr>
          <w:rFonts w:ascii="Calibri" w:hAnsi="Calibri" w:cs="Calibri"/>
          <w:color w:val="201F1E"/>
          <w:sz w:val="22"/>
          <w:szCs w:val="22"/>
        </w:rPr>
        <w:t xml:space="preserve"> provided in the chart</w:t>
      </w:r>
      <w:r w:rsidR="009C2B4F" w:rsidRPr="0B46DE88">
        <w:rPr>
          <w:rFonts w:ascii="Calibri" w:hAnsi="Calibri" w:cs="Calibri"/>
          <w:color w:val="201F1E"/>
          <w:sz w:val="22"/>
          <w:szCs w:val="22"/>
        </w:rPr>
        <w:t xml:space="preserve">. The chart can be used as a guideline for the paired assessment as needed. </w:t>
      </w:r>
    </w:p>
    <w:p w14:paraId="2636D563" w14:textId="77777777" w:rsidR="00444D5C" w:rsidRDefault="00444D5C" w:rsidP="004F48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D2F0E13" w14:textId="2AE3A832" w:rsidR="00586FC5" w:rsidRPr="00BB0F32" w:rsidRDefault="00444D5C" w:rsidP="004F48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  <w:u w:val="single"/>
        </w:rPr>
      </w:pPr>
      <w:r w:rsidRPr="00BB0F32"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 xml:space="preserve">Submit this completed form along with </w:t>
      </w:r>
      <w:r w:rsidR="00586FC5" w:rsidRPr="00BB0F32"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the paired assessments to the CEP for side-by-side comparison as evidence to NACEP.</w:t>
      </w:r>
    </w:p>
    <w:p w14:paraId="11D7E28C" w14:textId="58015299" w:rsidR="0B46DE88" w:rsidRDefault="0B46DE88" w:rsidP="0B46DE8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u w:val="single"/>
        </w:rPr>
      </w:pPr>
    </w:p>
    <w:p w14:paraId="58B71E51" w14:textId="208F12F7" w:rsidR="00CC5973" w:rsidRPr="00CC5973" w:rsidRDefault="00CC5973" w:rsidP="0B46DE8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B46DE88">
        <w:rPr>
          <w:rFonts w:ascii="Calibri" w:hAnsi="Calibri" w:cs="Calibri"/>
          <w:color w:val="201F1E"/>
          <w:sz w:val="22"/>
          <w:szCs w:val="22"/>
          <w:u w:val="single"/>
        </w:rPr>
        <w:t xml:space="preserve">Fill in each side of the chart below and submit the completed form along with the paired assessments to </w:t>
      </w:r>
      <w:r w:rsidR="76BA4CAA" w:rsidRPr="0B46DE88">
        <w:rPr>
          <w:rFonts w:ascii="Calibri" w:hAnsi="Calibri" w:cs="Calibri"/>
          <w:color w:val="201F1E"/>
          <w:sz w:val="22"/>
          <w:szCs w:val="22"/>
          <w:u w:val="single"/>
        </w:rPr>
        <w:t>the CEP</w:t>
      </w:r>
      <w:r w:rsidRPr="0B46DE88">
        <w:rPr>
          <w:rFonts w:ascii="Calibri" w:hAnsi="Calibri" w:cs="Calibri"/>
          <w:color w:val="201F1E"/>
          <w:sz w:val="22"/>
          <w:szCs w:val="22"/>
          <w:u w:val="single"/>
        </w:rPr>
        <w:t>.</w:t>
      </w:r>
      <w:r w:rsidRPr="0B46DE88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1C2C0A25" w:rsidRPr="0B46DE88">
        <w:rPr>
          <w:rFonts w:ascii="Calibri" w:hAnsi="Calibri" w:cs="Calibri"/>
          <w:color w:val="201F1E"/>
          <w:sz w:val="22"/>
          <w:szCs w:val="22"/>
        </w:rPr>
        <w:t>Be specific and detailed. The evidence provided should make clea</w:t>
      </w:r>
      <w:r w:rsidR="0FAEF666" w:rsidRPr="0B46DE88">
        <w:rPr>
          <w:rFonts w:ascii="Calibri" w:hAnsi="Calibri" w:cs="Calibri"/>
          <w:color w:val="201F1E"/>
          <w:sz w:val="22"/>
          <w:szCs w:val="22"/>
        </w:rPr>
        <w:t xml:space="preserve">r that CEP students are being assessed at the same level or rigor as on-campus students. </w:t>
      </w:r>
      <w:r w:rsidR="4EDF1A8E" w:rsidRPr="0B46DE88">
        <w:rPr>
          <w:rFonts w:ascii="Calibri" w:hAnsi="Calibri" w:cs="Calibri"/>
          <w:color w:val="201F1E"/>
          <w:sz w:val="22"/>
          <w:szCs w:val="22"/>
        </w:rPr>
        <w:t xml:space="preserve">It is not enough to state that they are equivalent, </w:t>
      </w:r>
      <w:r w:rsidR="5F9E3C7D" w:rsidRPr="0B46DE88">
        <w:rPr>
          <w:rFonts w:ascii="Calibri" w:hAnsi="Calibri" w:cs="Calibri"/>
          <w:color w:val="201F1E"/>
          <w:sz w:val="22"/>
          <w:szCs w:val="22"/>
        </w:rPr>
        <w:t>proof or evidence must be provided to demonstrate that CEP students are assess</w:t>
      </w:r>
      <w:r w:rsidR="659EC30D" w:rsidRPr="0B46DE88">
        <w:rPr>
          <w:rFonts w:ascii="Calibri" w:hAnsi="Calibri" w:cs="Calibri"/>
          <w:color w:val="201F1E"/>
          <w:sz w:val="22"/>
          <w:szCs w:val="22"/>
        </w:rPr>
        <w:t xml:space="preserve">ed similarly to on-campus students. For example, what does </w:t>
      </w:r>
      <w:r w:rsidR="1AD797FE" w:rsidRPr="0B46DE88">
        <w:rPr>
          <w:rFonts w:ascii="Calibri" w:hAnsi="Calibri" w:cs="Calibri"/>
          <w:color w:val="201F1E"/>
          <w:sz w:val="22"/>
          <w:szCs w:val="22"/>
        </w:rPr>
        <w:t>‘A’ student work look like? What does it mean to earn an ‘A’?</w:t>
      </w:r>
      <w:r w:rsidR="6B678535" w:rsidRPr="0B46DE88">
        <w:rPr>
          <w:rFonts w:ascii="Calibri" w:hAnsi="Calibri" w:cs="Calibri"/>
          <w:color w:val="201F1E"/>
          <w:sz w:val="22"/>
          <w:szCs w:val="22"/>
        </w:rPr>
        <w:t xml:space="preserve"> Paired assessments should assess the same topics or concepts and have the same strategy. </w:t>
      </w:r>
      <w:r w:rsidR="094A2D36" w:rsidRPr="0B46DE88">
        <w:rPr>
          <w:rFonts w:ascii="Calibri" w:hAnsi="Calibri" w:cs="Calibri"/>
          <w:color w:val="201F1E"/>
          <w:sz w:val="22"/>
          <w:szCs w:val="22"/>
        </w:rPr>
        <w:t>(For example, an on-campus course final grade is based on collective performance on a midterm extended essay, three short papers, and a take</w:t>
      </w:r>
      <w:r w:rsidR="740B5B6D" w:rsidRPr="0B46DE88">
        <w:rPr>
          <w:rFonts w:ascii="Calibri" w:hAnsi="Calibri" w:cs="Calibri"/>
          <w:color w:val="201F1E"/>
          <w:sz w:val="22"/>
          <w:szCs w:val="22"/>
        </w:rPr>
        <w:t xml:space="preserve">-home final exam then the CEP course final grade should be </w:t>
      </w:r>
      <w:r w:rsidR="30A00D0F" w:rsidRPr="0B46DE88">
        <w:rPr>
          <w:rFonts w:ascii="Calibri" w:hAnsi="Calibri" w:cs="Calibri"/>
          <w:color w:val="201F1E"/>
          <w:sz w:val="22"/>
          <w:szCs w:val="22"/>
        </w:rPr>
        <w:t>similarly</w:t>
      </w:r>
      <w:r w:rsidR="740B5B6D" w:rsidRPr="0B46DE88">
        <w:rPr>
          <w:rFonts w:ascii="Calibri" w:hAnsi="Calibri" w:cs="Calibri"/>
          <w:color w:val="201F1E"/>
          <w:sz w:val="22"/>
          <w:szCs w:val="22"/>
        </w:rPr>
        <w:t xml:space="preserve"> determined (not be eight tests and two final exams, all multiple choice).</w:t>
      </w:r>
    </w:p>
    <w:p w14:paraId="203BC369" w14:textId="7C10900A" w:rsidR="0B46DE88" w:rsidRDefault="0B46DE88" w:rsidP="0B46DE8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190F2A4" w14:textId="6C417F9F" w:rsidR="0B46DE88" w:rsidRDefault="00533C76" w:rsidP="00533C7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The form completed should be thorough and completed by both </w:t>
      </w:r>
      <w:r w:rsidR="00A86635">
        <w:rPr>
          <w:rFonts w:ascii="Calibri" w:hAnsi="Calibri" w:cs="Calibri"/>
          <w:color w:val="201F1E"/>
          <w:sz w:val="22"/>
          <w:szCs w:val="22"/>
        </w:rPr>
        <w:t xml:space="preserve">the CE Teacher and Liaison.  It must be more than repeating the same language verbatim for </w:t>
      </w:r>
      <w:proofErr w:type="gramStart"/>
      <w:r w:rsidR="00A86635">
        <w:rPr>
          <w:rFonts w:ascii="Calibri" w:hAnsi="Calibri" w:cs="Calibri"/>
          <w:color w:val="201F1E"/>
          <w:sz w:val="22"/>
          <w:szCs w:val="22"/>
        </w:rPr>
        <w:t>each individual</w:t>
      </w:r>
      <w:proofErr w:type="gramEnd"/>
      <w:r w:rsidR="00A86635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13F8F">
        <w:rPr>
          <w:rFonts w:ascii="Calibri" w:hAnsi="Calibri" w:cs="Calibri"/>
          <w:color w:val="201F1E"/>
          <w:sz w:val="22"/>
          <w:szCs w:val="22"/>
        </w:rPr>
        <w:t>in a discipline</w:t>
      </w:r>
    </w:p>
    <w:p w14:paraId="27C9D95F" w14:textId="0CB28A46" w:rsidR="00013F8F" w:rsidRDefault="00013F8F" w:rsidP="00533C7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Contextualize the paired assessments.  You </w:t>
      </w:r>
      <w:r w:rsidR="00BB0F32">
        <w:rPr>
          <w:rFonts w:ascii="Calibri" w:hAnsi="Calibri" w:cs="Calibri"/>
          <w:color w:val="201F1E"/>
          <w:sz w:val="22"/>
          <w:szCs w:val="22"/>
        </w:rPr>
        <w:t>must</w:t>
      </w:r>
      <w:r>
        <w:rPr>
          <w:rFonts w:ascii="Calibri" w:hAnsi="Calibri" w:cs="Calibri"/>
          <w:color w:val="201F1E"/>
          <w:sz w:val="22"/>
          <w:szCs w:val="22"/>
        </w:rPr>
        <w:t xml:space="preserve"> be able to help the reviewers understand them in the context of each course.</w:t>
      </w:r>
    </w:p>
    <w:p w14:paraId="090A7AB8" w14:textId="44AD471A" w:rsidR="00F21977" w:rsidRDefault="00F21977" w:rsidP="00533C7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Discuss grading standards – how are assessments graded?  </w:t>
      </w:r>
      <w:r w:rsidR="00CF694C">
        <w:rPr>
          <w:rFonts w:ascii="Calibri" w:hAnsi="Calibri" w:cs="Calibri"/>
          <w:color w:val="201F1E"/>
          <w:sz w:val="22"/>
          <w:szCs w:val="22"/>
        </w:rPr>
        <w:t xml:space="preserve">Provide rubrics and then demonstrate through evidence and analysis </w:t>
      </w:r>
      <w:r w:rsidR="00257F4D">
        <w:rPr>
          <w:rFonts w:ascii="Calibri" w:hAnsi="Calibri" w:cs="Calibri"/>
          <w:color w:val="201F1E"/>
          <w:sz w:val="22"/>
          <w:szCs w:val="22"/>
        </w:rPr>
        <w:t>they are similarly assessing students</w:t>
      </w:r>
    </w:p>
    <w:p w14:paraId="468D8AA9" w14:textId="4FD696E8" w:rsidR="00257F4D" w:rsidRDefault="00257F4D" w:rsidP="00533C7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Demonstrate through specific evidence that both </w:t>
      </w:r>
      <w:r w:rsidR="00516BD8">
        <w:rPr>
          <w:rFonts w:ascii="Calibri" w:hAnsi="Calibri" w:cs="Calibri"/>
          <w:color w:val="201F1E"/>
          <w:sz w:val="22"/>
          <w:szCs w:val="22"/>
        </w:rPr>
        <w:t xml:space="preserve">the Concurrent Enrollment Program and on-campus courses </w:t>
      </w:r>
      <w:r w:rsidR="00066094">
        <w:rPr>
          <w:rFonts w:ascii="Calibri" w:hAnsi="Calibri" w:cs="Calibri"/>
          <w:color w:val="201F1E"/>
          <w:sz w:val="22"/>
          <w:szCs w:val="22"/>
        </w:rPr>
        <w:t>are assessing students equally</w:t>
      </w:r>
      <w:r w:rsidR="00BC155C">
        <w:rPr>
          <w:rFonts w:ascii="Calibri" w:hAnsi="Calibri" w:cs="Calibri"/>
          <w:color w:val="201F1E"/>
          <w:sz w:val="22"/>
          <w:szCs w:val="22"/>
        </w:rPr>
        <w:t xml:space="preserve">.  </w:t>
      </w:r>
      <w:r w:rsidR="00DB4280">
        <w:rPr>
          <w:rFonts w:ascii="Calibri" w:hAnsi="Calibri" w:cs="Calibri"/>
          <w:color w:val="201F1E"/>
          <w:sz w:val="22"/>
          <w:szCs w:val="22"/>
        </w:rPr>
        <w:t>Evidence should make clear that CEP students are being assessed at the same level of rigor as on-campus students.</w:t>
      </w:r>
    </w:p>
    <w:p w14:paraId="724A4E19" w14:textId="27A31A75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73ABA45" w14:textId="6308B2A5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FBA4C04" w14:textId="09031AC3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7264E21" w14:textId="73903707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E9C0F16" w14:textId="43FBAF76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9870E12" w14:textId="3D3397F7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F59A6E2" w14:textId="2D64293C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68EA375" w14:textId="5921B657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D5D04BD" w14:textId="748BBE65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0140CB9" w14:textId="0C38DB91" w:rsidR="00066094" w:rsidRDefault="00066094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CD51917" w14:textId="77777777" w:rsidR="00644099" w:rsidRDefault="00644099" w:rsidP="0006609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B204B" w14:paraId="01F2F236" w14:textId="77777777" w:rsidTr="00891989">
        <w:tc>
          <w:tcPr>
            <w:tcW w:w="5395" w:type="dxa"/>
          </w:tcPr>
          <w:p w14:paraId="7815FF80" w14:textId="64D713A9" w:rsidR="00F07B50" w:rsidRDefault="00F07B50">
            <w:r>
              <w:rPr>
                <w:b/>
                <w:bCs/>
              </w:rPr>
              <w:lastRenderedPageBreak/>
              <w:t>H</w:t>
            </w:r>
            <w:r w:rsidRPr="00586FC5">
              <w:rPr>
                <w:b/>
                <w:bCs/>
              </w:rPr>
              <w:t>igh School Teacher</w:t>
            </w:r>
            <w:r>
              <w:rPr>
                <w:b/>
                <w:bCs/>
              </w:rPr>
              <w:t xml:space="preserve"> Complete with Details</w:t>
            </w:r>
          </w:p>
        </w:tc>
        <w:tc>
          <w:tcPr>
            <w:tcW w:w="5395" w:type="dxa"/>
          </w:tcPr>
          <w:p w14:paraId="7EF7C2A3" w14:textId="2A1A16C8" w:rsidR="00F07B50" w:rsidRDefault="00F07B50">
            <w:r w:rsidRPr="00586FC5">
              <w:rPr>
                <w:b/>
                <w:bCs/>
              </w:rPr>
              <w:t>College Liaison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completes with</w:t>
            </w:r>
            <w:proofErr w:type="gramEnd"/>
            <w:r>
              <w:rPr>
                <w:b/>
                <w:bCs/>
              </w:rPr>
              <w:t xml:space="preserve"> Detail</w:t>
            </w:r>
          </w:p>
        </w:tc>
      </w:tr>
      <w:tr w:rsidR="001B204B" w14:paraId="4B0486D6" w14:textId="77777777" w:rsidTr="00891989">
        <w:tc>
          <w:tcPr>
            <w:tcW w:w="5395" w:type="dxa"/>
          </w:tcPr>
          <w:p w14:paraId="11DE7F56" w14:textId="05C9F6F8" w:rsidR="00937FCB" w:rsidRDefault="00937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Discipline:  </w:t>
            </w:r>
            <w:sdt>
              <w:sdtPr>
                <w:rPr>
                  <w:b/>
                  <w:bCs/>
                </w:rPr>
                <w:id w:val="2273526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E3B4C" w:rsidRPr="00A957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1FC7B201" w14:textId="112A033A" w:rsidR="00937FCB" w:rsidRDefault="00937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Discipline:  </w:t>
            </w:r>
            <w:sdt>
              <w:sdtPr>
                <w:rPr>
                  <w:b/>
                  <w:bCs/>
                </w:rPr>
                <w:id w:val="1371723327"/>
                <w:placeholder>
                  <w:docPart w:val="FAE8D593E4A34ED1A58C6EC0B02B794C"/>
                </w:placeholder>
                <w:showingPlcHdr/>
              </w:sdtPr>
              <w:sdtEndPr/>
              <w:sdtContent>
                <w:r w:rsidR="001B204B" w:rsidRPr="00A957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204B" w14:paraId="18B9A373" w14:textId="77777777" w:rsidTr="00891989">
        <w:tc>
          <w:tcPr>
            <w:tcW w:w="5395" w:type="dxa"/>
          </w:tcPr>
          <w:p w14:paraId="761527AA" w14:textId="5E362365" w:rsidR="00F07B50" w:rsidRDefault="00F07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Teacher Name:  </w:t>
            </w:r>
            <w:sdt>
              <w:sdtPr>
                <w:rPr>
                  <w:b/>
                  <w:bCs/>
                </w:rPr>
                <w:id w:val="15788672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D4FA3" w:rsidRPr="00A957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249F923B" w14:textId="4C23A7B3" w:rsidR="00F07B50" w:rsidRPr="00586FC5" w:rsidRDefault="00F07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Liaison Name:  </w:t>
            </w:r>
            <w:sdt>
              <w:sdtPr>
                <w:rPr>
                  <w:b/>
                  <w:bCs/>
                </w:rPr>
                <w:id w:val="-2141727442"/>
                <w:placeholder>
                  <w:docPart w:val="EF809FF39B334F68A1B9C7647E67748C"/>
                </w:placeholder>
                <w:showingPlcHdr/>
              </w:sdtPr>
              <w:sdtEndPr/>
              <w:sdtContent>
                <w:r w:rsidR="001B204B" w:rsidRPr="00A957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204B" w14:paraId="0AAC493C" w14:textId="77777777" w:rsidTr="00891989">
        <w:tc>
          <w:tcPr>
            <w:tcW w:w="5395" w:type="dxa"/>
          </w:tcPr>
          <w:p w14:paraId="0B09DFFB" w14:textId="77777777" w:rsidR="00F07B50" w:rsidRDefault="00F07B50" w:rsidP="00F07B50">
            <w:r w:rsidRPr="0B46DE88">
              <w:rPr>
                <w:b/>
                <w:bCs/>
                <w:i/>
                <w:iCs/>
              </w:rPr>
              <w:t>Topic/Content</w:t>
            </w:r>
            <w:r>
              <w:t>- Assess the same topics or concepts as College Liaison.   For example, if submitting paired assessments for General Chemistry, if the campus assessment piece is a multiple-choice test on thermodynamics, then the CEP assessment piece should be a multiple-choice test on thermodynamics.  It should not be a multiple-choice test on electron configurations or a lab report on titrations.</w:t>
            </w:r>
          </w:p>
          <w:p w14:paraId="493A5F5B" w14:textId="77777777" w:rsidR="00F07B50" w:rsidRDefault="00F07B50" w:rsidP="00F07B50"/>
          <w:sdt>
            <w:sdtPr>
              <w:id w:val="-1103183484"/>
              <w:placeholder>
                <w:docPart w:val="463B92CF25CA4EDDB36A8AA325468220"/>
              </w:placeholder>
              <w:showingPlcHdr/>
            </w:sdtPr>
            <w:sdtEndPr/>
            <w:sdtContent>
              <w:p w14:paraId="594DB650" w14:textId="37220440" w:rsidR="00F07B50" w:rsidRDefault="00891989" w:rsidP="00F07B50"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30584" w14:textId="77777777" w:rsidR="00F07B50" w:rsidRDefault="00F07B50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8E7151E" w14:textId="3C996CB3" w:rsidR="00F07B50" w:rsidRDefault="00F07B50" w:rsidP="00F07B50">
            <w:r w:rsidRPr="0B46DE88">
              <w:rPr>
                <w:b/>
                <w:bCs/>
                <w:i/>
                <w:iCs/>
              </w:rPr>
              <w:t>Topic/Content</w:t>
            </w:r>
            <w:r>
              <w:t>- Assess the same topics or concepts as High School Teacher.   For example, if submitting paired assessments for General Chemistry, if the CEP assessment piece is a multiple-choice test on thermodynamics, then the campus assessment piece should be a multiple-choice test on thermodynamics.  It should not be a multiple-choice test on electron configurations or a lab report on titrations.</w:t>
            </w:r>
          </w:p>
          <w:p w14:paraId="5AF2766A" w14:textId="77777777" w:rsidR="00F07B50" w:rsidRDefault="00F07B50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1988435602"/>
              <w:placeholder>
                <w:docPart w:val="4907758F991B4F36B979DBE563C9B9A2"/>
              </w:placeholder>
              <w:showingPlcHdr/>
            </w:sdtPr>
            <w:sdtEndPr/>
            <w:sdtContent>
              <w:p w14:paraId="18478454" w14:textId="03446709" w:rsidR="00F07B50" w:rsidRDefault="001B204B">
                <w:pPr>
                  <w:rPr>
                    <w:b/>
                    <w:bCs/>
                  </w:rPr>
                </w:pPr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204B" w14:paraId="1506F8F1" w14:textId="77777777" w:rsidTr="00891989">
        <w:tc>
          <w:tcPr>
            <w:tcW w:w="5395" w:type="dxa"/>
          </w:tcPr>
          <w:p w14:paraId="36C4489A" w14:textId="77777777" w:rsidR="00F07B50" w:rsidRDefault="00F07B50" w:rsidP="00F07B50">
            <w:r w:rsidRPr="00586FC5">
              <w:rPr>
                <w:b/>
                <w:bCs/>
                <w:i/>
                <w:iCs/>
              </w:rPr>
              <w:t>Method of delivery</w:t>
            </w:r>
            <w:r>
              <w:t>- lecture, group project, online, etc. This method does not need to be the same as the college course.</w:t>
            </w:r>
          </w:p>
          <w:p w14:paraId="6CDCE396" w14:textId="77777777" w:rsidR="00F07B50" w:rsidRDefault="00F07B50" w:rsidP="00F07B50"/>
          <w:sdt>
            <w:sdtPr>
              <w:id w:val="76025329"/>
              <w:placeholder>
                <w:docPart w:val="92AB3D2495184601B6CCCF8E6F861518"/>
              </w:placeholder>
              <w:showingPlcHdr/>
            </w:sdtPr>
            <w:sdtEndPr/>
            <w:sdtContent>
              <w:p w14:paraId="2462D477" w14:textId="103CA4FE" w:rsidR="00F07B50" w:rsidRDefault="001B204B" w:rsidP="00F07B50"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68B6D8" w14:textId="77777777" w:rsidR="00F07B50" w:rsidRPr="0B46DE88" w:rsidRDefault="00F07B50" w:rsidP="00F07B50">
            <w:pPr>
              <w:rPr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23221B4B" w14:textId="1E833AE7" w:rsidR="00F07B50" w:rsidRDefault="00F07B50" w:rsidP="00F07B50">
            <w:r w:rsidRPr="00586FC5">
              <w:rPr>
                <w:b/>
                <w:bCs/>
                <w:i/>
                <w:iCs/>
              </w:rPr>
              <w:t>Method of delivery</w:t>
            </w:r>
            <w:r>
              <w:t>- lecture, group project, online, etc. This method does not need to be the same as the High School course.</w:t>
            </w:r>
          </w:p>
          <w:p w14:paraId="60B51840" w14:textId="77777777" w:rsidR="00F07B50" w:rsidRDefault="00F07B50" w:rsidP="00F07B50">
            <w:pPr>
              <w:rPr>
                <w:b/>
                <w:bCs/>
                <w:i/>
                <w:iCs/>
              </w:rPr>
            </w:pPr>
          </w:p>
          <w:sdt>
            <w:sdtPr>
              <w:rPr>
                <w:b/>
                <w:bCs/>
                <w:i/>
                <w:iCs/>
              </w:rPr>
              <w:id w:val="-510682024"/>
              <w:placeholder>
                <w:docPart w:val="040D9D3E00BB42F4846F57BA540481B7"/>
              </w:placeholder>
              <w:showingPlcHdr/>
            </w:sdtPr>
            <w:sdtEndPr/>
            <w:sdtContent>
              <w:p w14:paraId="623B3902" w14:textId="1B31FAE2" w:rsidR="00F07B50" w:rsidRPr="0B46DE88" w:rsidRDefault="001B204B" w:rsidP="00F07B50">
                <w:pPr>
                  <w:rPr>
                    <w:b/>
                    <w:bCs/>
                    <w:i/>
                    <w:iCs/>
                  </w:rPr>
                </w:pPr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204B" w14:paraId="7C5CF526" w14:textId="77777777" w:rsidTr="00891989">
        <w:trPr>
          <w:trHeight w:val="3662"/>
        </w:trPr>
        <w:tc>
          <w:tcPr>
            <w:tcW w:w="5395" w:type="dxa"/>
          </w:tcPr>
          <w:p w14:paraId="1B29411B" w14:textId="77777777" w:rsidR="00F07B50" w:rsidRDefault="00F07B50" w:rsidP="00937FCB">
            <w:r w:rsidRPr="00586FC5">
              <w:rPr>
                <w:b/>
                <w:bCs/>
                <w:i/>
                <w:iCs/>
              </w:rPr>
              <w:t>Evaluation/assessment</w:t>
            </w:r>
            <w:r>
              <w:t>- quiz/test, written assignment, group project, etc.  For a given course, the campus and CEP courses should use the same assessment strategies.  For Example, if an on-campus U.S. History course final grade is based on collective performance on a midterm blue book extended essay, three short papers, and a take-home final exam then the CEP course final grade should be similarly determined (not by eight tests and two final exams, all multiple choice.</w:t>
            </w:r>
          </w:p>
          <w:p w14:paraId="350D6100" w14:textId="77777777" w:rsidR="00937FCB" w:rsidRDefault="00937FCB" w:rsidP="00937FCB"/>
          <w:sdt>
            <w:sdtPr>
              <w:rPr>
                <w:b/>
                <w:bCs/>
                <w:i/>
                <w:iCs/>
              </w:rPr>
              <w:id w:val="-74823444"/>
              <w:placeholder>
                <w:docPart w:val="5D486D9FD1E44383B5C9D7736D129FAB"/>
              </w:placeholder>
              <w:showingPlcHdr/>
            </w:sdtPr>
            <w:sdtEndPr/>
            <w:sdtContent>
              <w:p w14:paraId="7751607A" w14:textId="725DA746" w:rsidR="00937FCB" w:rsidRPr="00586FC5" w:rsidRDefault="001B204B" w:rsidP="00937FCB">
                <w:pPr>
                  <w:rPr>
                    <w:b/>
                    <w:bCs/>
                    <w:i/>
                    <w:iCs/>
                  </w:rPr>
                </w:pPr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62489EDA" w14:textId="77777777" w:rsidR="00F07B50" w:rsidRDefault="00F07B50" w:rsidP="00F07B50">
            <w:r w:rsidRPr="00586FC5">
              <w:rPr>
                <w:b/>
                <w:bCs/>
                <w:i/>
                <w:iCs/>
              </w:rPr>
              <w:t>Evaluation/assessment</w:t>
            </w:r>
            <w:r>
              <w:t>- quiz/test, written assignment, group project, etc.  For a given course, the campus and CEP courses should use the same assessment strategies.  For Example, if an on-campus U.S. History course final grade is based on collective performance on a midterm blue book extended essay, three short papers, and a take-home final exam then the CEP course final grade should be similarly determined (not by eight tests and two final exams, all multiple choice.</w:t>
            </w:r>
          </w:p>
          <w:p w14:paraId="67CB4581" w14:textId="77777777" w:rsidR="00F07B50" w:rsidRDefault="00F07B50" w:rsidP="00F07B50">
            <w:pPr>
              <w:rPr>
                <w:b/>
                <w:bCs/>
                <w:i/>
                <w:iCs/>
              </w:rPr>
            </w:pPr>
          </w:p>
          <w:sdt>
            <w:sdtPr>
              <w:rPr>
                <w:b/>
                <w:bCs/>
                <w:i/>
                <w:iCs/>
              </w:rPr>
              <w:id w:val="-1427966771"/>
              <w:placeholder>
                <w:docPart w:val="80E3AFA2DB9C4300BFF62F45E5CA3391"/>
              </w:placeholder>
              <w:showingPlcHdr/>
            </w:sdtPr>
            <w:sdtEndPr/>
            <w:sdtContent>
              <w:p w14:paraId="7E0A999A" w14:textId="61E1C54D" w:rsidR="00F07B50" w:rsidRDefault="001B204B" w:rsidP="00F07B50">
                <w:pPr>
                  <w:rPr>
                    <w:b/>
                    <w:bCs/>
                    <w:i/>
                    <w:iCs/>
                  </w:rPr>
                </w:pPr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EF24A1" w14:textId="617E496B" w:rsidR="00F07B50" w:rsidRPr="00586FC5" w:rsidRDefault="00F07B50" w:rsidP="00F07B50">
            <w:pPr>
              <w:rPr>
                <w:b/>
                <w:bCs/>
                <w:i/>
                <w:iCs/>
              </w:rPr>
            </w:pPr>
          </w:p>
        </w:tc>
      </w:tr>
      <w:tr w:rsidR="001B204B" w14:paraId="4331952F" w14:textId="77777777" w:rsidTr="00891989">
        <w:trPr>
          <w:trHeight w:val="2150"/>
        </w:trPr>
        <w:tc>
          <w:tcPr>
            <w:tcW w:w="5395" w:type="dxa"/>
          </w:tcPr>
          <w:p w14:paraId="46596849" w14:textId="77777777" w:rsidR="00937FCB" w:rsidRDefault="00937FCB" w:rsidP="00937FCB">
            <w:r w:rsidRPr="00586FC5">
              <w:rPr>
                <w:b/>
                <w:bCs/>
                <w:i/>
                <w:iCs/>
              </w:rPr>
              <w:t>Results</w:t>
            </w:r>
            <w:r w:rsidRPr="001417D6">
              <w:rPr>
                <w:i/>
                <w:iCs/>
              </w:rPr>
              <w:t xml:space="preserve"> -</w:t>
            </w:r>
            <w:r w:rsidRPr="001417D6">
              <w:t>In this section, be sure to demonstrate rigor and pedagogy and how they align within and between HS and college clas</w:t>
            </w:r>
            <w:r>
              <w:t>se</w:t>
            </w:r>
            <w:r w:rsidRPr="001417D6">
              <w:t>s.</w:t>
            </w:r>
          </w:p>
          <w:p w14:paraId="524AF2DC" w14:textId="77777777" w:rsidR="00ED4FA3" w:rsidRDefault="00ED4FA3" w:rsidP="00937FCB"/>
          <w:sdt>
            <w:sdtPr>
              <w:id w:val="-245727041"/>
              <w:placeholder>
                <w:docPart w:val="DefaultPlaceholder_-1854013440"/>
              </w:placeholder>
              <w:showingPlcHdr/>
            </w:sdtPr>
            <w:sdtEndPr/>
            <w:sdtContent>
              <w:p w14:paraId="60609F92" w14:textId="44D8C061" w:rsidR="00ED4FA3" w:rsidRPr="00ED4FA3" w:rsidRDefault="00ED4FA3" w:rsidP="00937FCB"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4E312AAF" w14:textId="77777777" w:rsidR="00937FCB" w:rsidRDefault="00937FCB" w:rsidP="00937FCB">
            <w:r w:rsidRPr="00586FC5">
              <w:rPr>
                <w:b/>
                <w:bCs/>
                <w:i/>
                <w:iCs/>
              </w:rPr>
              <w:t>Results</w:t>
            </w:r>
            <w:r w:rsidRPr="001417D6">
              <w:rPr>
                <w:i/>
                <w:iCs/>
              </w:rPr>
              <w:t xml:space="preserve"> -</w:t>
            </w:r>
            <w:r w:rsidRPr="001417D6">
              <w:t>In this section, be sure to demonstrate rigor and pedagogy and how they align within and between HS and college clas</w:t>
            </w:r>
            <w:r>
              <w:t>se</w:t>
            </w:r>
            <w:r w:rsidRPr="001417D6">
              <w:t>s.</w:t>
            </w:r>
            <w:r>
              <w:t xml:space="preserve"> </w:t>
            </w:r>
          </w:p>
          <w:p w14:paraId="75759689" w14:textId="77777777" w:rsidR="00937FCB" w:rsidRDefault="00937FCB" w:rsidP="00F07B50">
            <w:pPr>
              <w:rPr>
                <w:b/>
                <w:bCs/>
                <w:i/>
                <w:iCs/>
              </w:rPr>
            </w:pPr>
          </w:p>
          <w:sdt>
            <w:sdtPr>
              <w:rPr>
                <w:b/>
                <w:bCs/>
                <w:i/>
                <w:iCs/>
              </w:rPr>
              <w:id w:val="-270943794"/>
              <w:placeholder>
                <w:docPart w:val="3B6BC3C8DB3248509997F35B0475DD9D"/>
              </w:placeholder>
              <w:showingPlcHdr/>
            </w:sdtPr>
            <w:sdtEndPr/>
            <w:sdtContent>
              <w:p w14:paraId="75D68ECF" w14:textId="42FF8F8D" w:rsidR="00937FCB" w:rsidRPr="00586FC5" w:rsidRDefault="001B204B" w:rsidP="00F07B50">
                <w:pPr>
                  <w:rPr>
                    <w:b/>
                    <w:bCs/>
                    <w:i/>
                    <w:iCs/>
                  </w:rPr>
                </w:pPr>
                <w:r w:rsidRPr="00A957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F96988" w14:textId="77777777" w:rsidR="00F07B50" w:rsidRDefault="00F07B50">
      <w:r>
        <w:br w:type="page"/>
      </w:r>
    </w:p>
    <w:p w14:paraId="493B6C9A" w14:textId="0942C394" w:rsidR="009C4072" w:rsidRDefault="0014769E">
      <w:r>
        <w:lastRenderedPageBreak/>
        <w:t xml:space="preserve">Return this completed form along with </w:t>
      </w:r>
      <w:r w:rsidR="00D66482">
        <w:t xml:space="preserve">an </w:t>
      </w:r>
      <w:r w:rsidR="00D66482" w:rsidRPr="001B204B">
        <w:rPr>
          <w:b/>
          <w:bCs/>
          <w:u w:val="single"/>
        </w:rPr>
        <w:t>example of the paired assessment</w:t>
      </w:r>
      <w:r w:rsidR="00D66482">
        <w:t xml:space="preserve">.  </w:t>
      </w:r>
      <w:r w:rsidR="00490B1C">
        <w:t>Be very thorough on this form and include as much detail as possible.</w:t>
      </w:r>
    </w:p>
    <w:p w14:paraId="1E0B0959" w14:textId="5B9A7A62" w:rsidR="009C4072" w:rsidRDefault="009C4072">
      <w:pPr>
        <w:rPr>
          <w:b/>
        </w:rPr>
      </w:pPr>
      <w:r w:rsidRPr="009C4072">
        <w:rPr>
          <w:b/>
        </w:rPr>
        <w:t>Additional comments:</w:t>
      </w:r>
    </w:p>
    <w:sdt>
      <w:sdtPr>
        <w:rPr>
          <w:b/>
        </w:rPr>
        <w:id w:val="-1740165622"/>
        <w:placeholder>
          <w:docPart w:val="DefaultPlaceholder_-1854013440"/>
        </w:placeholder>
        <w:showingPlcHdr/>
      </w:sdtPr>
      <w:sdtEndPr/>
      <w:sdtContent>
        <w:p w14:paraId="0B8DB02C" w14:textId="3E320515" w:rsidR="00ED4FA3" w:rsidRDefault="00ED4FA3">
          <w:pPr>
            <w:rPr>
              <w:b/>
            </w:rPr>
          </w:pPr>
          <w:r w:rsidRPr="00A95763">
            <w:rPr>
              <w:rStyle w:val="PlaceholderText"/>
            </w:rPr>
            <w:t>Click or tap here to enter text.</w:t>
          </w:r>
        </w:p>
      </w:sdtContent>
    </w:sdt>
    <w:p w14:paraId="20F490C4" w14:textId="6D3A4842" w:rsidR="001B204B" w:rsidRPr="009C4072" w:rsidRDefault="001B204B">
      <w:pPr>
        <w:rPr>
          <w:b/>
        </w:rPr>
      </w:pPr>
    </w:p>
    <w:sectPr w:rsidR="001B204B" w:rsidRPr="009C4072" w:rsidSect="005A330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BE76" w14:textId="77777777" w:rsidR="00250CCA" w:rsidRDefault="00250CCA" w:rsidP="00405CF4">
      <w:pPr>
        <w:spacing w:after="0" w:line="240" w:lineRule="auto"/>
      </w:pPr>
      <w:r>
        <w:separator/>
      </w:r>
    </w:p>
  </w:endnote>
  <w:endnote w:type="continuationSeparator" w:id="0">
    <w:p w14:paraId="0A94496E" w14:textId="77777777" w:rsidR="00250CCA" w:rsidRDefault="00250CCA" w:rsidP="0040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AD7E" w14:textId="3DD43364" w:rsidR="00405CF4" w:rsidRDefault="00405CF4" w:rsidP="00405CF4">
    <w:pPr>
      <w:pStyle w:val="Footer"/>
      <w:jc w:val="right"/>
    </w:pPr>
    <w:r>
      <w:t>6/30/2025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C80A" w14:textId="77777777" w:rsidR="00250CCA" w:rsidRDefault="00250CCA" w:rsidP="00405CF4">
      <w:pPr>
        <w:spacing w:after="0" w:line="240" w:lineRule="auto"/>
      </w:pPr>
      <w:r>
        <w:separator/>
      </w:r>
    </w:p>
  </w:footnote>
  <w:footnote w:type="continuationSeparator" w:id="0">
    <w:p w14:paraId="48048141" w14:textId="77777777" w:rsidR="00250CCA" w:rsidRDefault="00250CCA" w:rsidP="0040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66825"/>
    <w:multiLevelType w:val="hybridMultilevel"/>
    <w:tmpl w:val="576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4AF"/>
    <w:multiLevelType w:val="multilevel"/>
    <w:tmpl w:val="A6B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CA6FA1"/>
    <w:multiLevelType w:val="multilevel"/>
    <w:tmpl w:val="994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562586">
    <w:abstractNumId w:val="1"/>
  </w:num>
  <w:num w:numId="2" w16cid:durableId="2008361680">
    <w:abstractNumId w:val="2"/>
  </w:num>
  <w:num w:numId="3" w16cid:durableId="104467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TAzNbIwtzCwsDBQ0lEKTi0uzszPAykwrQUAhSAYbywAAAA="/>
  </w:docVars>
  <w:rsids>
    <w:rsidRoot w:val="005E7C4A"/>
    <w:rsid w:val="00013F8F"/>
    <w:rsid w:val="00066094"/>
    <w:rsid w:val="000760A1"/>
    <w:rsid w:val="000B0FF9"/>
    <w:rsid w:val="001417D6"/>
    <w:rsid w:val="0014769E"/>
    <w:rsid w:val="001542D3"/>
    <w:rsid w:val="00165120"/>
    <w:rsid w:val="001B204B"/>
    <w:rsid w:val="00201F5B"/>
    <w:rsid w:val="002218D8"/>
    <w:rsid w:val="00225C4C"/>
    <w:rsid w:val="00250CCA"/>
    <w:rsid w:val="00257F4D"/>
    <w:rsid w:val="002668B2"/>
    <w:rsid w:val="0032436D"/>
    <w:rsid w:val="00405CF4"/>
    <w:rsid w:val="00444D5C"/>
    <w:rsid w:val="00482D92"/>
    <w:rsid w:val="00485855"/>
    <w:rsid w:val="00490B1C"/>
    <w:rsid w:val="004C101C"/>
    <w:rsid w:val="004F489E"/>
    <w:rsid w:val="00516BD8"/>
    <w:rsid w:val="00533C76"/>
    <w:rsid w:val="00581CBE"/>
    <w:rsid w:val="00586FC5"/>
    <w:rsid w:val="005A3309"/>
    <w:rsid w:val="005B61A3"/>
    <w:rsid w:val="005E098C"/>
    <w:rsid w:val="005E3B4C"/>
    <w:rsid w:val="005E7C4A"/>
    <w:rsid w:val="00644099"/>
    <w:rsid w:val="0068349E"/>
    <w:rsid w:val="006D06D0"/>
    <w:rsid w:val="006D1F00"/>
    <w:rsid w:val="00891989"/>
    <w:rsid w:val="008B5579"/>
    <w:rsid w:val="00904345"/>
    <w:rsid w:val="00937FCB"/>
    <w:rsid w:val="009A0A57"/>
    <w:rsid w:val="009C2B4F"/>
    <w:rsid w:val="009C4072"/>
    <w:rsid w:val="00A21772"/>
    <w:rsid w:val="00A86635"/>
    <w:rsid w:val="00AB46F3"/>
    <w:rsid w:val="00AF3DE3"/>
    <w:rsid w:val="00BA3F64"/>
    <w:rsid w:val="00BB0F32"/>
    <w:rsid w:val="00BC155C"/>
    <w:rsid w:val="00C079F0"/>
    <w:rsid w:val="00C132BE"/>
    <w:rsid w:val="00C52FD5"/>
    <w:rsid w:val="00CA0534"/>
    <w:rsid w:val="00CA05F7"/>
    <w:rsid w:val="00CA35F9"/>
    <w:rsid w:val="00CB2D36"/>
    <w:rsid w:val="00CC5973"/>
    <w:rsid w:val="00CD09EB"/>
    <w:rsid w:val="00CD3CCC"/>
    <w:rsid w:val="00CF694C"/>
    <w:rsid w:val="00D66482"/>
    <w:rsid w:val="00D8466E"/>
    <w:rsid w:val="00DA08DE"/>
    <w:rsid w:val="00DB4280"/>
    <w:rsid w:val="00DC19BE"/>
    <w:rsid w:val="00DDE6FE"/>
    <w:rsid w:val="00E83A11"/>
    <w:rsid w:val="00EA1625"/>
    <w:rsid w:val="00EB4568"/>
    <w:rsid w:val="00ED4FA3"/>
    <w:rsid w:val="00EF6E12"/>
    <w:rsid w:val="00F04CF6"/>
    <w:rsid w:val="00F07B50"/>
    <w:rsid w:val="00F21977"/>
    <w:rsid w:val="00F4305E"/>
    <w:rsid w:val="00F857F1"/>
    <w:rsid w:val="00F954A5"/>
    <w:rsid w:val="00FB18B4"/>
    <w:rsid w:val="012C90E0"/>
    <w:rsid w:val="0226ACC7"/>
    <w:rsid w:val="0554FF3D"/>
    <w:rsid w:val="094A2D36"/>
    <w:rsid w:val="0B46DE88"/>
    <w:rsid w:val="0FAEF666"/>
    <w:rsid w:val="148640A2"/>
    <w:rsid w:val="14A97BF0"/>
    <w:rsid w:val="15DF1862"/>
    <w:rsid w:val="17C99491"/>
    <w:rsid w:val="185419E7"/>
    <w:rsid w:val="1AD797FE"/>
    <w:rsid w:val="1C2C0A25"/>
    <w:rsid w:val="1E86EF96"/>
    <w:rsid w:val="205F0DAE"/>
    <w:rsid w:val="27FF2A71"/>
    <w:rsid w:val="30A00D0F"/>
    <w:rsid w:val="3982381A"/>
    <w:rsid w:val="3B06A683"/>
    <w:rsid w:val="448845FC"/>
    <w:rsid w:val="4AA4F195"/>
    <w:rsid w:val="4B0F1906"/>
    <w:rsid w:val="4C789BED"/>
    <w:rsid w:val="4CFFEC3D"/>
    <w:rsid w:val="4E8545DC"/>
    <w:rsid w:val="4EDF1A8E"/>
    <w:rsid w:val="50606979"/>
    <w:rsid w:val="57EEE36E"/>
    <w:rsid w:val="586DDDFE"/>
    <w:rsid w:val="59E2A06A"/>
    <w:rsid w:val="5B2359C7"/>
    <w:rsid w:val="5C4B7664"/>
    <w:rsid w:val="5F9E3C7D"/>
    <w:rsid w:val="61CCA6DC"/>
    <w:rsid w:val="635292B4"/>
    <w:rsid w:val="659EC30D"/>
    <w:rsid w:val="6997FD1B"/>
    <w:rsid w:val="6B5B058F"/>
    <w:rsid w:val="6B678535"/>
    <w:rsid w:val="6DC623FF"/>
    <w:rsid w:val="6FE4A39F"/>
    <w:rsid w:val="7083E966"/>
    <w:rsid w:val="7153EC0E"/>
    <w:rsid w:val="740B5B6D"/>
    <w:rsid w:val="76BA4CAA"/>
    <w:rsid w:val="77D03433"/>
    <w:rsid w:val="78F13D1E"/>
    <w:rsid w:val="7B99857F"/>
    <w:rsid w:val="7D67972A"/>
    <w:rsid w:val="7F808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DEE0"/>
  <w15:chartTrackingRefBased/>
  <w15:docId w15:val="{ABA4EA62-2699-40DF-A18E-902CB8DE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16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F4"/>
  </w:style>
  <w:style w:type="paragraph" w:styleId="Footer">
    <w:name w:val="footer"/>
    <w:basedOn w:val="Normal"/>
    <w:link w:val="FooterChar"/>
    <w:uiPriority w:val="99"/>
    <w:unhideWhenUsed/>
    <w:rsid w:val="0040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F4"/>
  </w:style>
  <w:style w:type="character" w:styleId="PlaceholderText">
    <w:name w:val="Placeholder Text"/>
    <w:basedOn w:val="DefaultParagraphFont"/>
    <w:uiPriority w:val="99"/>
    <w:semiHidden/>
    <w:rsid w:val="00F07B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B43E-795E-4305-9862-7C1D481C4C0E}"/>
      </w:docPartPr>
      <w:docPartBody>
        <w:p w:rsidR="001552B0" w:rsidRDefault="001552B0"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8D593E4A34ED1A58C6EC0B02B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4781-7D68-412C-AFAF-2187BF1F427D}"/>
      </w:docPartPr>
      <w:docPartBody>
        <w:p w:rsidR="001552B0" w:rsidRDefault="001552B0" w:rsidP="001552B0">
          <w:pPr>
            <w:pStyle w:val="FAE8D593E4A34ED1A58C6EC0B02B794C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9FF39B334F68A1B9C7647E67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B6C2-3D1C-4064-8511-D8E8BCF2CE44}"/>
      </w:docPartPr>
      <w:docPartBody>
        <w:p w:rsidR="001552B0" w:rsidRDefault="001552B0" w:rsidP="001552B0">
          <w:pPr>
            <w:pStyle w:val="EF809FF39B334F68A1B9C7647E67748C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92CF25CA4EDDB36A8AA32546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C09A-0626-455A-B17A-38392592614F}"/>
      </w:docPartPr>
      <w:docPartBody>
        <w:p w:rsidR="001552B0" w:rsidRDefault="001552B0" w:rsidP="001552B0">
          <w:pPr>
            <w:pStyle w:val="463B92CF25CA4EDDB36A8AA325468220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7758F991B4F36B979DBE563C9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2C84-6984-4A3D-86EE-8FD4C2E8B8A6}"/>
      </w:docPartPr>
      <w:docPartBody>
        <w:p w:rsidR="001552B0" w:rsidRDefault="001552B0" w:rsidP="001552B0">
          <w:pPr>
            <w:pStyle w:val="4907758F991B4F36B979DBE563C9B9A2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B3D2495184601B6CCCF8E6F8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DB80-5341-4379-9523-635A5AEC74FE}"/>
      </w:docPartPr>
      <w:docPartBody>
        <w:p w:rsidR="001552B0" w:rsidRDefault="001552B0" w:rsidP="001552B0">
          <w:pPr>
            <w:pStyle w:val="92AB3D2495184601B6CCCF8E6F861518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D9D3E00BB42F4846F57BA5404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9F60-D9C0-4ECF-988B-8D073838E39B}"/>
      </w:docPartPr>
      <w:docPartBody>
        <w:p w:rsidR="001552B0" w:rsidRDefault="001552B0" w:rsidP="001552B0">
          <w:pPr>
            <w:pStyle w:val="040D9D3E00BB42F4846F57BA540481B7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86D9FD1E44383B5C9D7736D12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0F54-1196-4D48-B87C-161E029C3E13}"/>
      </w:docPartPr>
      <w:docPartBody>
        <w:p w:rsidR="001552B0" w:rsidRDefault="001552B0" w:rsidP="001552B0">
          <w:pPr>
            <w:pStyle w:val="5D486D9FD1E44383B5C9D7736D129FAB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3AFA2DB9C4300BFF62F45E5CA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91DF-DE52-48E8-BE32-76D2F2E96C17}"/>
      </w:docPartPr>
      <w:docPartBody>
        <w:p w:rsidR="001552B0" w:rsidRDefault="001552B0" w:rsidP="001552B0">
          <w:pPr>
            <w:pStyle w:val="80E3AFA2DB9C4300BFF62F45E5CA3391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C3C8DB3248509997F35B0475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AF49-364D-499C-9557-746E847999DA}"/>
      </w:docPartPr>
      <w:docPartBody>
        <w:p w:rsidR="001552B0" w:rsidRDefault="001552B0" w:rsidP="001552B0">
          <w:pPr>
            <w:pStyle w:val="3B6BC3C8DB3248509997F35B0475DD9D"/>
          </w:pPr>
          <w:r w:rsidRPr="00A957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B0"/>
    <w:rsid w:val="001552B0"/>
    <w:rsid w:val="00182582"/>
    <w:rsid w:val="00AF3DE3"/>
    <w:rsid w:val="00CA05F7"/>
    <w:rsid w:val="00E83A11"/>
    <w:rsid w:val="00F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2B0"/>
    <w:rPr>
      <w:color w:val="666666"/>
    </w:rPr>
  </w:style>
  <w:style w:type="paragraph" w:customStyle="1" w:styleId="FAE8D593E4A34ED1A58C6EC0B02B794C">
    <w:name w:val="FAE8D593E4A34ED1A58C6EC0B02B794C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809FF39B334F68A1B9C7647E67748C">
    <w:name w:val="EF809FF39B334F68A1B9C7647E67748C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63B92CF25CA4EDDB36A8AA325468220">
    <w:name w:val="463B92CF25CA4EDDB36A8AA325468220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907758F991B4F36B979DBE563C9B9A2">
    <w:name w:val="4907758F991B4F36B979DBE563C9B9A2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AB3D2495184601B6CCCF8E6F861518">
    <w:name w:val="92AB3D2495184601B6CCCF8E6F861518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40D9D3E00BB42F4846F57BA540481B7">
    <w:name w:val="040D9D3E00BB42F4846F57BA540481B7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D486D9FD1E44383B5C9D7736D129FAB">
    <w:name w:val="5D486D9FD1E44383B5C9D7736D129FAB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0E3AFA2DB9C4300BFF62F45E5CA3391">
    <w:name w:val="80E3AFA2DB9C4300BFF62F45E5CA3391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B6BC3C8DB3248509997F35B0475DD9D">
    <w:name w:val="3B6BC3C8DB3248509997F35B0475DD9D"/>
    <w:rsid w:val="001552B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65E5079294A4F81657254743A6C38" ma:contentTypeVersion="14" ma:contentTypeDescription="Create a new document." ma:contentTypeScope="" ma:versionID="f533ea1bd81b29311c2533664d2b210d">
  <xsd:schema xmlns:xsd="http://www.w3.org/2001/XMLSchema" xmlns:xs="http://www.w3.org/2001/XMLSchema" xmlns:p="http://schemas.microsoft.com/office/2006/metadata/properties" xmlns:ns2="6cbc2a1d-e07f-453a-a93a-4d6b4617c4bc" xmlns:ns3="0ee73361-3f2a-456b-9790-5167dcebeff1" targetNamespace="http://schemas.microsoft.com/office/2006/metadata/properties" ma:root="true" ma:fieldsID="f51c057efbc9386b9d655fd2cde62a38" ns2:_="" ns3:_="">
    <xsd:import namespace="6cbc2a1d-e07f-453a-a93a-4d6b4617c4bc"/>
    <xsd:import namespace="0ee73361-3f2a-456b-9790-5167dceb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2a1d-e07f-453a-a93a-4d6b4617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3361-3f2a-456b-9790-5167dcebeff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7d2718-de2d-43d8-b39b-da6cafd522ca}" ma:internalName="TaxCatchAll" ma:showField="CatchAllData" ma:web="0ee73361-3f2a-456b-9790-5167dcebe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73361-3f2a-456b-9790-5167dcebeff1" xsi:nil="true"/>
    <lcf76f155ced4ddcb4097134ff3c332f xmlns="6cbc2a1d-e07f-453a-a93a-4d6b4617c4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93916-4319-41DF-9002-2F64E628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2a1d-e07f-453a-a93a-4d6b4617c4bc"/>
    <ds:schemaRef ds:uri="0ee73361-3f2a-456b-9790-5167dcebe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0F750-0645-44CF-AD57-3D320ACCC184}">
  <ds:schemaRefs>
    <ds:schemaRef ds:uri="http://purl.org/dc/elements/1.1/"/>
    <ds:schemaRef ds:uri="http://schemas.microsoft.com/office/2006/metadata/properties"/>
    <ds:schemaRef ds:uri="6cbc2a1d-e07f-453a-a93a-4d6b4617c4b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ee73361-3f2a-456b-9790-5167dcebef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DD499E-6F83-4ABA-A40D-A870AABBF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Kiehne, Jennifer R</dc:creator>
  <cp:keywords/>
  <dc:description/>
  <cp:lastModifiedBy>Altman, Michele L</cp:lastModifiedBy>
  <cp:revision>8</cp:revision>
  <dcterms:created xsi:type="dcterms:W3CDTF">2025-06-30T20:21:00Z</dcterms:created>
  <dcterms:modified xsi:type="dcterms:W3CDTF">2025-07-02T15:31:00Z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0x0101004ED65E5079294A4F81657254743A6C38</vt:lpwstr>
  </property>
  <property fmtid="{D5CDD505-2E9C-101B-9397-08002B2CF9AE}" pid="3" name="MediaServiceImageTags">
    <vt:lpwstr/>
  </property>
</Properties>
</file>